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3"/>
        <w:gridCol w:w="369"/>
        <w:gridCol w:w="3907"/>
        <w:gridCol w:w="3569"/>
        <w:gridCol w:w="2226"/>
        <w:gridCol w:w="337"/>
        <w:gridCol w:w="73"/>
        <w:gridCol w:w="107"/>
        <w:gridCol w:w="11"/>
      </w:tblGrid>
      <w:tr w:rsidR="00716F31" w14:paraId="57D5F12D" w14:textId="77777777">
        <w:trPr>
          <w:trHeight w:val="18"/>
        </w:trPr>
        <w:tc>
          <w:tcPr>
            <w:tcW w:w="20" w:type="dxa"/>
          </w:tcPr>
          <w:p w14:paraId="5B63DFC5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218C61BC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218E229F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64D2DF83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08D595CF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 w14:paraId="04E0EB49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 w14:paraId="43AF1521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2ECA6303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254543A2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6D4053A6" w14:textId="77777777" w:rsidR="00716F31" w:rsidRDefault="00716F31">
            <w:pPr>
              <w:pStyle w:val="EmptyCellLayoutStyle"/>
              <w:spacing w:after="0" w:line="240" w:lineRule="auto"/>
            </w:pPr>
          </w:p>
        </w:tc>
      </w:tr>
      <w:tr w:rsidR="003E0B5D" w14:paraId="0F1FC74C" w14:textId="77777777" w:rsidTr="003E0B5D">
        <w:trPr>
          <w:trHeight w:val="495"/>
        </w:trPr>
        <w:tc>
          <w:tcPr>
            <w:tcW w:w="20" w:type="dxa"/>
          </w:tcPr>
          <w:p w14:paraId="45923E83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09"/>
            </w:tblGrid>
            <w:tr w:rsidR="00716F31" w14:paraId="22CFFE9C" w14:textId="77777777">
              <w:trPr>
                <w:trHeight w:hRule="exact" w:val="417"/>
              </w:trPr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0866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Prescribed by the Department of Local Government Finance           Approved by the State Board of Accounts</w:t>
                  </w:r>
                </w:p>
              </w:tc>
            </w:tr>
          </w:tbl>
          <w:p w14:paraId="20675A13" w14:textId="77777777" w:rsidR="00716F31" w:rsidRDefault="00716F31">
            <w:pPr>
              <w:spacing w:after="0" w:line="240" w:lineRule="auto"/>
            </w:pPr>
          </w:p>
        </w:tc>
        <w:tc>
          <w:tcPr>
            <w:tcW w:w="3569" w:type="dxa"/>
          </w:tcPr>
          <w:p w14:paraId="48A55E24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43"/>
            </w:tblGrid>
            <w:tr w:rsidR="00716F31" w14:paraId="452C9F9A" w14:textId="77777777">
              <w:trPr>
                <w:trHeight w:hRule="exact" w:val="498"/>
              </w:trPr>
              <w:tc>
                <w:tcPr>
                  <w:tcW w:w="2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5A5B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 Budget Form No. 3 (Rev. 2019)</w:t>
                  </w:r>
                </w:p>
                <w:p w14:paraId="66AC0F47" w14:textId="77777777" w:rsidR="00716F3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Print</w:t>
                  </w:r>
                </w:p>
                <w:p w14:paraId="71D2F5CD" w14:textId="77777777" w:rsidR="00716F3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8/2/2024 12:09:41 PM</w:t>
                  </w:r>
                </w:p>
              </w:tc>
            </w:tr>
          </w:tbl>
          <w:p w14:paraId="5BF3A099" w14:textId="77777777" w:rsidR="00716F31" w:rsidRDefault="00716F31">
            <w:pPr>
              <w:spacing w:after="0" w:line="240" w:lineRule="auto"/>
            </w:pPr>
          </w:p>
        </w:tc>
        <w:tc>
          <w:tcPr>
            <w:tcW w:w="11" w:type="dxa"/>
          </w:tcPr>
          <w:p w14:paraId="7C52CA17" w14:textId="77777777" w:rsidR="00716F31" w:rsidRDefault="00716F31">
            <w:pPr>
              <w:pStyle w:val="EmptyCellLayoutStyle"/>
              <w:spacing w:after="0" w:line="240" w:lineRule="auto"/>
            </w:pPr>
          </w:p>
        </w:tc>
      </w:tr>
      <w:tr w:rsidR="003E0B5D" w14:paraId="359BB4C8" w14:textId="77777777" w:rsidTr="003E0B5D">
        <w:trPr>
          <w:trHeight w:val="81"/>
        </w:trPr>
        <w:tc>
          <w:tcPr>
            <w:tcW w:w="20" w:type="dxa"/>
          </w:tcPr>
          <w:p w14:paraId="512D7AA9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58C78D3E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7A827A48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7A9A1889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04AC2DB1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gridSpan w:val="4"/>
            <w:vMerge/>
          </w:tcPr>
          <w:p w14:paraId="5C61A4C2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69351CB8" w14:textId="77777777" w:rsidR="00716F31" w:rsidRDefault="00716F31">
            <w:pPr>
              <w:pStyle w:val="EmptyCellLayoutStyle"/>
              <w:spacing w:after="0" w:line="240" w:lineRule="auto"/>
            </w:pPr>
          </w:p>
        </w:tc>
      </w:tr>
      <w:tr w:rsidR="003E0B5D" w14:paraId="2128046B" w14:textId="77777777" w:rsidTr="003E0B5D">
        <w:trPr>
          <w:trHeight w:val="346"/>
        </w:trPr>
        <w:tc>
          <w:tcPr>
            <w:tcW w:w="20" w:type="dxa"/>
          </w:tcPr>
          <w:p w14:paraId="317332C0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21"/>
            </w:tblGrid>
            <w:tr w:rsidR="00716F31" w14:paraId="52866B0E" w14:textId="77777777">
              <w:trPr>
                <w:trHeight w:hRule="exact" w:val="268"/>
              </w:trPr>
              <w:tc>
                <w:tcPr>
                  <w:tcW w:w="107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BE47" w14:textId="77777777" w:rsidR="00716F3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NOTICE TO TAXPAYERS</w:t>
                  </w:r>
                </w:p>
              </w:tc>
            </w:tr>
          </w:tbl>
          <w:p w14:paraId="09C5D9F2" w14:textId="77777777" w:rsidR="00716F31" w:rsidRDefault="00716F31">
            <w:pPr>
              <w:spacing w:after="0" w:line="240" w:lineRule="auto"/>
            </w:pPr>
          </w:p>
        </w:tc>
        <w:tc>
          <w:tcPr>
            <w:tcW w:w="11" w:type="dxa"/>
          </w:tcPr>
          <w:p w14:paraId="59CCCED7" w14:textId="77777777" w:rsidR="00716F31" w:rsidRDefault="00716F31">
            <w:pPr>
              <w:pStyle w:val="EmptyCellLayoutStyle"/>
              <w:spacing w:after="0" w:line="240" w:lineRule="auto"/>
            </w:pPr>
          </w:p>
        </w:tc>
      </w:tr>
      <w:tr w:rsidR="00716F31" w14:paraId="53BFBB42" w14:textId="77777777">
        <w:trPr>
          <w:trHeight w:val="99"/>
        </w:trPr>
        <w:tc>
          <w:tcPr>
            <w:tcW w:w="20" w:type="dxa"/>
          </w:tcPr>
          <w:p w14:paraId="173E4F72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4C7A8255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12E6E062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3E3AB97D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6DEAB87D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 w14:paraId="60B48992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 w14:paraId="090E911E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0EE1CEAB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07C23464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406091A2" w14:textId="77777777" w:rsidR="00716F31" w:rsidRDefault="00716F31">
            <w:pPr>
              <w:pStyle w:val="EmptyCellLayoutStyle"/>
              <w:spacing w:after="0" w:line="240" w:lineRule="auto"/>
            </w:pPr>
          </w:p>
        </w:tc>
      </w:tr>
      <w:tr w:rsidR="003E0B5D" w14:paraId="7CA0CE89" w14:textId="77777777" w:rsidTr="003E0B5D">
        <w:tc>
          <w:tcPr>
            <w:tcW w:w="20" w:type="dxa"/>
          </w:tcPr>
          <w:p w14:paraId="7D7FB0C9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26ADF8BF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5"/>
              <w:gridCol w:w="9209"/>
              <w:gridCol w:w="914"/>
            </w:tblGrid>
            <w:tr w:rsidR="00716F31" w14:paraId="35342BF1" w14:textId="77777777">
              <w:tc>
                <w:tcPr>
                  <w:tcW w:w="285" w:type="dxa"/>
                </w:tcPr>
                <w:p w14:paraId="7B2C7640" w14:textId="77777777" w:rsidR="00716F31" w:rsidRDefault="00716F3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10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"/>
                    <w:gridCol w:w="8742"/>
                    <w:gridCol w:w="224"/>
                  </w:tblGrid>
                  <w:tr w:rsidR="00716F31" w14:paraId="5CC60BDD" w14:textId="77777777">
                    <w:trPr>
                      <w:trHeight w:val="45"/>
                    </w:trPr>
                    <w:tc>
                      <w:tcPr>
                        <w:tcW w:w="225" w:type="dxa"/>
                        <w:tcBorders>
                          <w:top w:val="single" w:sz="7" w:space="0" w:color="000000"/>
                          <w:left w:val="single" w:sz="7" w:space="0" w:color="000000"/>
                        </w:tcBorders>
                      </w:tcPr>
                      <w:p w14:paraId="73C15E4C" w14:textId="77777777" w:rsidR="00716F31" w:rsidRDefault="00716F3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59" w:type="dxa"/>
                        <w:tcBorders>
                          <w:top w:val="single" w:sz="7" w:space="0" w:color="000000"/>
                        </w:tcBorders>
                      </w:tcPr>
                      <w:p w14:paraId="5C4B7CEC" w14:textId="77777777" w:rsidR="00716F31" w:rsidRDefault="00716F3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5" w:type="dxa"/>
                        <w:tcBorders>
                          <w:top w:val="single" w:sz="7" w:space="0" w:color="000000"/>
                          <w:right w:val="single" w:sz="7" w:space="0" w:color="000000"/>
                        </w:tcBorders>
                      </w:tcPr>
                      <w:p w14:paraId="5704588D" w14:textId="77777777" w:rsidR="00716F31" w:rsidRDefault="00716F3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6F31" w14:paraId="3BC93802" w14:textId="77777777">
                    <w:trPr>
                      <w:trHeight w:val="270"/>
                    </w:trPr>
                    <w:tc>
                      <w:tcPr>
                        <w:tcW w:w="225" w:type="dxa"/>
                        <w:tcBorders>
                          <w:left w:val="single" w:sz="7" w:space="0" w:color="000000"/>
                        </w:tcBorders>
                      </w:tcPr>
                      <w:p w14:paraId="34C1F3AE" w14:textId="77777777" w:rsidR="00716F31" w:rsidRDefault="00716F3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42"/>
                        </w:tblGrid>
                        <w:tr w:rsidR="00716F31" w14:paraId="25CB2E08" w14:textId="77777777">
                          <w:trPr>
                            <w:trHeight w:val="192"/>
                          </w:trPr>
                          <w:tc>
                            <w:tcPr>
                              <w:tcW w:w="87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AE1E40" w14:textId="77777777" w:rsidR="00716F31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Notice to Taxpayers is available online at </w:t>
                              </w:r>
                              <w:hyperlink r:id="rId5" w:history="1">
                                <w:r>
                                  <w:rPr>
                                    <w:rFonts w:ascii="Arial" w:eastAsia="Arial" w:hAnsi="Arial"/>
                                    <w:b/>
                                    <w:color w:val="0000FF"/>
                                    <w:sz w:val="18"/>
                                    <w:u w:val="single"/>
                                  </w:rPr>
                                  <w:t>www.budgetnotices.in.gov</w:t>
                                </w:r>
                              </w:hyperlink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or by calling (888) 739-9826.</w:t>
                              </w:r>
                            </w:p>
                          </w:tc>
                        </w:tr>
                      </w:tbl>
                      <w:p w14:paraId="7EB1A5E5" w14:textId="77777777" w:rsidR="00716F31" w:rsidRDefault="00716F3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5" w:type="dxa"/>
                        <w:tcBorders>
                          <w:right w:val="single" w:sz="7" w:space="0" w:color="000000"/>
                        </w:tcBorders>
                      </w:tcPr>
                      <w:p w14:paraId="00363CDA" w14:textId="77777777" w:rsidR="00716F31" w:rsidRDefault="00716F3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6F31" w14:paraId="7BE083CE" w14:textId="77777777">
                    <w:trPr>
                      <w:trHeight w:val="119"/>
                    </w:trPr>
                    <w:tc>
                      <w:tcPr>
                        <w:tcW w:w="225" w:type="dxa"/>
                        <w:tcBorders>
                          <w:left w:val="single" w:sz="7" w:space="0" w:color="000000"/>
                          <w:bottom w:val="single" w:sz="7" w:space="0" w:color="000000"/>
                        </w:tcBorders>
                      </w:tcPr>
                      <w:p w14:paraId="31768324" w14:textId="77777777" w:rsidR="00716F31" w:rsidRDefault="00716F3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59" w:type="dxa"/>
                        <w:tcBorders>
                          <w:bottom w:val="single" w:sz="7" w:space="0" w:color="000000"/>
                        </w:tcBorders>
                      </w:tcPr>
                      <w:p w14:paraId="2A91B8D9" w14:textId="77777777" w:rsidR="00716F31" w:rsidRDefault="00716F3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5" w:type="dxa"/>
                        <w:tcBorders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36D1C39" w14:textId="77777777" w:rsidR="00716F31" w:rsidRDefault="00716F3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F2D7284" w14:textId="77777777" w:rsidR="00716F31" w:rsidRDefault="00716F31">
                  <w:pPr>
                    <w:spacing w:after="0" w:line="240" w:lineRule="auto"/>
                  </w:pPr>
                </w:p>
              </w:tc>
              <w:tc>
                <w:tcPr>
                  <w:tcW w:w="914" w:type="dxa"/>
                </w:tcPr>
                <w:p w14:paraId="3D8F1562" w14:textId="77777777" w:rsidR="00716F31" w:rsidRDefault="00716F31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6F31" w14:paraId="302F3F55" w14:textId="77777777">
              <w:trPr>
                <w:trHeight w:val="80"/>
              </w:trPr>
              <w:tc>
                <w:tcPr>
                  <w:tcW w:w="285" w:type="dxa"/>
                </w:tcPr>
                <w:p w14:paraId="2D868023" w14:textId="77777777" w:rsidR="00716F31" w:rsidRDefault="00716F3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10" w:type="dxa"/>
                </w:tcPr>
                <w:p w14:paraId="1BEE926A" w14:textId="77777777" w:rsidR="00716F31" w:rsidRDefault="00716F3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4" w:type="dxa"/>
                </w:tcPr>
                <w:p w14:paraId="2A739BDD" w14:textId="77777777" w:rsidR="00716F31" w:rsidRDefault="00716F31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E0B5D" w14:paraId="577874C7" w14:textId="77777777" w:rsidTr="003E0B5D">
              <w:trPr>
                <w:trHeight w:val="2550"/>
              </w:trPr>
              <w:tc>
                <w:tcPr>
                  <w:tcW w:w="285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08"/>
                  </w:tblGrid>
                  <w:tr w:rsidR="00716F31" w14:paraId="3F33C173" w14:textId="77777777">
                    <w:trPr>
                      <w:trHeight w:val="2472"/>
                    </w:trPr>
                    <w:tc>
                      <w:tcPr>
                        <w:tcW w:w="10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9D75C0" w14:textId="77777777" w:rsidR="00716F31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Complete details of budget estimates by fund and/or department may be seen by visiting the office of this unit of government at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301 4th Street Covington IN 47932.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 </w:t>
                        </w:r>
                      </w:p>
                      <w:p w14:paraId="76BB005E" w14:textId="77777777" w:rsidR="00716F31" w:rsidRDefault="00716F31">
                        <w:pPr>
                          <w:spacing w:after="0" w:line="240" w:lineRule="auto"/>
                        </w:pPr>
                      </w:p>
                      <w:p w14:paraId="7F0A0A22" w14:textId="77777777" w:rsidR="00716F31" w:rsidRDefault="0000000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Notice is hereby given to taxpayers of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FOUNTAIN COUNTY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, Indiana that the proper officers of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FOUNTAIN COUNTY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will conduct a public hearing on the year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2025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budget. Following this meeting, any ten or more taxpayers may object to a budget, tax rate, or tax levy by filing an objection petition with the proper officers of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FOUNTAIN COUNTY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not more than seven days after the hearing. The objection petition must identify the provisions of the budget, tax rate, or tax levy to which taxpayers object. If a petition is filed,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FOUNTAIN COUNTY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shall adopt with the budget a finding concerning the objections in the petition and testimony presented. Following the aforementioned hearing, the proper officers of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FOUNTAIN COUNTY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will meet to adopt the following budget:</w:t>
                        </w:r>
                      </w:p>
                    </w:tc>
                  </w:tr>
                </w:tbl>
                <w:p w14:paraId="3F911F6F" w14:textId="77777777" w:rsidR="00716F31" w:rsidRDefault="00716F31">
                  <w:pPr>
                    <w:spacing w:after="0" w:line="240" w:lineRule="auto"/>
                  </w:pPr>
                </w:p>
              </w:tc>
            </w:tr>
          </w:tbl>
          <w:p w14:paraId="4324D53A" w14:textId="77777777" w:rsidR="00716F31" w:rsidRDefault="00716F31">
            <w:pPr>
              <w:spacing w:after="0" w:line="240" w:lineRule="auto"/>
            </w:pPr>
          </w:p>
        </w:tc>
        <w:tc>
          <w:tcPr>
            <w:tcW w:w="73" w:type="dxa"/>
          </w:tcPr>
          <w:p w14:paraId="51D8ABF4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0049A00A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238D3E6E" w14:textId="77777777" w:rsidR="00716F31" w:rsidRDefault="00716F31">
            <w:pPr>
              <w:pStyle w:val="EmptyCellLayoutStyle"/>
              <w:spacing w:after="0" w:line="240" w:lineRule="auto"/>
            </w:pPr>
          </w:p>
        </w:tc>
      </w:tr>
      <w:tr w:rsidR="00716F31" w14:paraId="2FE759C3" w14:textId="77777777">
        <w:trPr>
          <w:trHeight w:val="100"/>
        </w:trPr>
        <w:tc>
          <w:tcPr>
            <w:tcW w:w="20" w:type="dxa"/>
          </w:tcPr>
          <w:p w14:paraId="40205E6C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34D32A6E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240F8598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0284E493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3F419266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 w14:paraId="519A3955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 w14:paraId="24966066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37FCFFD3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7FEF0229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0F32EE29" w14:textId="77777777" w:rsidR="00716F31" w:rsidRDefault="00716F31">
            <w:pPr>
              <w:pStyle w:val="EmptyCellLayoutStyle"/>
              <w:spacing w:after="0" w:line="240" w:lineRule="auto"/>
            </w:pPr>
          </w:p>
        </w:tc>
      </w:tr>
      <w:tr w:rsidR="003E0B5D" w14:paraId="76467BD6" w14:textId="77777777" w:rsidTr="003E0B5D">
        <w:tc>
          <w:tcPr>
            <w:tcW w:w="20" w:type="dxa"/>
          </w:tcPr>
          <w:p w14:paraId="596B5086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04FD17D9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7C889A46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5"/>
              <w:gridCol w:w="2366"/>
              <w:gridCol w:w="195"/>
              <w:gridCol w:w="2380"/>
              <w:gridCol w:w="2378"/>
            </w:tblGrid>
            <w:tr w:rsidR="00716F31" w14:paraId="629C1479" w14:textId="77777777">
              <w:trPr>
                <w:trHeight w:val="238"/>
              </w:trPr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936359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Public Hearing Date</w:t>
                  </w:r>
                </w:p>
              </w:tc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745700CE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Monday, August 12, 2024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C6D6DF" w14:textId="77777777" w:rsidR="00716F31" w:rsidRDefault="00716F31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E028E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Adoption Meeting Date</w:t>
                  </w:r>
                </w:p>
              </w:tc>
              <w:tc>
                <w:tcPr>
                  <w:tcW w:w="2382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7324B762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Tuesday, October 15, 2024</w:t>
                  </w:r>
                </w:p>
              </w:tc>
            </w:tr>
            <w:tr w:rsidR="00716F31" w14:paraId="171F2B3E" w14:textId="77777777">
              <w:trPr>
                <w:trHeight w:val="238"/>
              </w:trPr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CA5920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Public Hearing Time</w:t>
                  </w:r>
                </w:p>
              </w:tc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25C9DB12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9:00 AM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E60F17" w14:textId="77777777" w:rsidR="00716F31" w:rsidRDefault="00716F31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DBF1E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Adoption Meeting Time</w:t>
                  </w:r>
                </w:p>
              </w:tc>
              <w:tc>
                <w:tcPr>
                  <w:tcW w:w="2382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7CF9D2F6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9:00 AM</w:t>
                  </w:r>
                </w:p>
              </w:tc>
            </w:tr>
            <w:tr w:rsidR="00716F31" w14:paraId="221DB6F7" w14:textId="77777777">
              <w:trPr>
                <w:trHeight w:val="238"/>
              </w:trPr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AB760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Public Hearing Location</w:t>
                  </w:r>
                </w:p>
              </w:tc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78E9AD25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 4th Street Covington IN 47932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A46B63" w14:textId="77777777" w:rsidR="00716F31" w:rsidRDefault="00716F31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B8940D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Adoption Meeting Location</w:t>
                  </w:r>
                </w:p>
              </w:tc>
              <w:tc>
                <w:tcPr>
                  <w:tcW w:w="2382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 w14:paraId="79147D74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 4th Street Covington IN 47932</w:t>
                  </w:r>
                </w:p>
              </w:tc>
            </w:tr>
            <w:tr w:rsidR="00716F31" w14:paraId="7D057CBB" w14:textId="77777777"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00E3E4" w14:textId="77777777" w:rsidR="00716F31" w:rsidRDefault="00716F31">
                  <w:pPr>
                    <w:spacing w:after="0" w:line="240" w:lineRule="auto"/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338A93" w14:textId="77777777" w:rsidR="00716F31" w:rsidRDefault="00716F31"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8270E" w14:textId="77777777" w:rsidR="00716F31" w:rsidRDefault="00716F31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DF3561" w14:textId="77777777" w:rsidR="00716F31" w:rsidRDefault="00716F31">
                  <w:pPr>
                    <w:spacing w:after="0" w:line="240" w:lineRule="auto"/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0F964A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3D03E261" w14:textId="77777777">
              <w:trPr>
                <w:trHeight w:val="238"/>
              </w:trPr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8F08D8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Estimated Civil Max Levy</w:t>
                  </w:r>
                </w:p>
              </w:tc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532A7F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$6,008,329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9236C9" w14:textId="77777777" w:rsidR="00716F31" w:rsidRDefault="00716F31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4C7F08" w14:textId="77777777" w:rsidR="00716F31" w:rsidRDefault="00716F31">
                  <w:pPr>
                    <w:spacing w:after="0" w:line="240" w:lineRule="auto"/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B230B8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6995D112" w14:textId="77777777">
              <w:trPr>
                <w:trHeight w:val="282"/>
              </w:trPr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106D6B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Property Tax Cap Credit Estimate</w:t>
                  </w:r>
                </w:p>
              </w:tc>
              <w:tc>
                <w:tcPr>
                  <w:tcW w:w="2370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4274F7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$120,000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E126E" w14:textId="77777777" w:rsidR="00716F31" w:rsidRDefault="00716F31"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5D29D" w14:textId="77777777" w:rsidR="00716F31" w:rsidRDefault="00716F31">
                  <w:pPr>
                    <w:spacing w:after="0" w:line="240" w:lineRule="auto"/>
                  </w:pP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4DA3E9" w14:textId="77777777" w:rsidR="00716F31" w:rsidRDefault="00716F31">
                  <w:pPr>
                    <w:spacing w:after="0" w:line="240" w:lineRule="auto"/>
                  </w:pPr>
                </w:p>
              </w:tc>
            </w:tr>
          </w:tbl>
          <w:p w14:paraId="33829EEB" w14:textId="77777777" w:rsidR="00716F31" w:rsidRDefault="00716F31">
            <w:pPr>
              <w:spacing w:after="0" w:line="240" w:lineRule="auto"/>
            </w:pPr>
          </w:p>
        </w:tc>
        <w:tc>
          <w:tcPr>
            <w:tcW w:w="337" w:type="dxa"/>
          </w:tcPr>
          <w:p w14:paraId="51D95814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1A14E9C2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2F587FEF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7130C019" w14:textId="77777777" w:rsidR="00716F31" w:rsidRDefault="00716F31">
            <w:pPr>
              <w:pStyle w:val="EmptyCellLayoutStyle"/>
              <w:spacing w:after="0" w:line="240" w:lineRule="auto"/>
            </w:pPr>
          </w:p>
        </w:tc>
      </w:tr>
      <w:tr w:rsidR="00716F31" w14:paraId="0B7086D5" w14:textId="77777777">
        <w:trPr>
          <w:trHeight w:val="184"/>
        </w:trPr>
        <w:tc>
          <w:tcPr>
            <w:tcW w:w="20" w:type="dxa"/>
          </w:tcPr>
          <w:p w14:paraId="0909AB38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52FA3B2A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 w14:paraId="64BCA075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 w14:paraId="33649F6B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 w14:paraId="36448977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 w14:paraId="7E5A598B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 w14:paraId="6B2A15FD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489A8BB6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6BEEA83F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3DB95EA4" w14:textId="77777777" w:rsidR="00716F31" w:rsidRDefault="00716F31">
            <w:pPr>
              <w:pStyle w:val="EmptyCellLayoutStyle"/>
              <w:spacing w:after="0" w:line="240" w:lineRule="auto"/>
            </w:pPr>
          </w:p>
        </w:tc>
      </w:tr>
      <w:tr w:rsidR="003E0B5D" w14:paraId="30DD1117" w14:textId="77777777" w:rsidTr="003E0B5D">
        <w:tc>
          <w:tcPr>
            <w:tcW w:w="20" w:type="dxa"/>
          </w:tcPr>
          <w:p w14:paraId="76F15744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 w14:paraId="23ADCD42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  <w:gridSpan w:val="6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73"/>
              <w:gridCol w:w="1797"/>
              <w:gridCol w:w="2190"/>
              <w:gridCol w:w="1482"/>
              <w:gridCol w:w="1422"/>
              <w:gridCol w:w="1099"/>
            </w:tblGrid>
            <w:tr w:rsidR="00716F31" w14:paraId="08335B08" w14:textId="77777777">
              <w:trPr>
                <w:trHeight w:val="1525"/>
              </w:trPr>
              <w:tc>
                <w:tcPr>
                  <w:tcW w:w="24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12B3" w14:textId="77777777" w:rsidR="00716F3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</w:t>
                  </w:r>
                </w:p>
                <w:p w14:paraId="13E23FF0" w14:textId="77777777" w:rsidR="00716F3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Fund Name</w:t>
                  </w:r>
                </w:p>
              </w:tc>
              <w:tc>
                <w:tcPr>
                  <w:tcW w:w="1800" w:type="dxa"/>
                  <w:tcBorders>
                    <w:top w:val="single" w:sz="7" w:space="0" w:color="000000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84AB" w14:textId="77777777" w:rsidR="00716F3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</w:t>
                  </w:r>
                </w:p>
                <w:p w14:paraId="59DD93F3" w14:textId="77777777" w:rsidR="00716F3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Budget Estimate</w:t>
                  </w:r>
                </w:p>
              </w:tc>
              <w:tc>
                <w:tcPr>
                  <w:tcW w:w="2195" w:type="dxa"/>
                  <w:tcBorders>
                    <w:top w:val="single" w:sz="7" w:space="0" w:color="000000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A679" w14:textId="77777777" w:rsidR="00716F3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  <w:p w14:paraId="1CDC3797" w14:textId="77777777" w:rsidR="00716F3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Maximum Estimated Funds to be Raised (including appeals and levies exempt from maximum levy limitations)</w:t>
                  </w:r>
                </w:p>
              </w:tc>
              <w:tc>
                <w:tcPr>
                  <w:tcW w:w="1485" w:type="dxa"/>
                  <w:tcBorders>
                    <w:top w:val="single" w:sz="7" w:space="0" w:color="000000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6835" w14:textId="77777777" w:rsidR="00716F3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  <w:p w14:paraId="7FA3969C" w14:textId="77777777" w:rsidR="00716F3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Excessive Levy Appeals</w:t>
                  </w:r>
                </w:p>
              </w:tc>
              <w:tc>
                <w:tcPr>
                  <w:tcW w:w="1424" w:type="dxa"/>
                  <w:tcBorders>
                    <w:top w:val="single" w:sz="7" w:space="0" w:color="000000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EB50" w14:textId="77777777" w:rsidR="00716F3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  <w:p w14:paraId="46B133A7" w14:textId="77777777" w:rsidR="00716F3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Current Tax Levy</w:t>
                  </w:r>
                </w:p>
              </w:tc>
              <w:tc>
                <w:tcPr>
                  <w:tcW w:w="1100" w:type="dxa"/>
                  <w:tcBorders>
                    <w:top w:val="single" w:sz="7" w:space="0" w:color="000000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7479" w14:textId="77777777" w:rsidR="00716F3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6 </w:t>
                  </w:r>
                </w:p>
                <w:p w14:paraId="79DC0186" w14:textId="77777777" w:rsidR="00716F3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Levy Percentage Difference (Column 3 / Column 5)</w:t>
                  </w:r>
                </w:p>
              </w:tc>
            </w:tr>
            <w:tr w:rsidR="00716F31" w14:paraId="11C9BDB6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045E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0061-RAINY DAY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6869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4AF4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3F12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5381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5E04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291EEE58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A525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0101-GENERAL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2E7E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$10,967,248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7E80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$3,488,661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CF77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CF57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$3,195,472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FE8C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9.18%</w:t>
                  </w:r>
                </w:p>
              </w:tc>
            </w:tr>
            <w:tr w:rsidR="00716F31" w14:paraId="42FAB8B0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6343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0124-2015 REASSESSMENT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CB24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$547,251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210F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$540,000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1563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681B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$538,840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B849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0.22%</w:t>
                  </w:r>
                </w:p>
              </w:tc>
            </w:tr>
            <w:tr w:rsidR="00716F31" w14:paraId="692277DF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0E8E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0191-CUMULATIVE VOTING MACHINE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3687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A3D2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$58,697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93C4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B65E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$58,697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3134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0.00%</w:t>
                  </w:r>
                </w:p>
              </w:tc>
            </w:tr>
            <w:tr w:rsidR="00716F31" w14:paraId="76619A83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9A00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0254-LOCAL INCOME TAX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D2BC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$1,007,837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3CE1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61A0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0173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A02C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27069EDB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8E66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0702-HIGHWAY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ADCE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$5,147,718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8E00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91DB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6211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E20A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6337981E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0FE6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0706-LOCAL ROAD &amp; STREET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CA51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$464,000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3E25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FE8A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B998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BE4F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7140E7D6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924F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0790-CUMULATIVE BRIDGE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D19D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$1,506,826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69F8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$1,173,943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4B8E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2ED2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$1,173,943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1CE2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0.00%</w:t>
                  </w:r>
                </w:p>
              </w:tc>
            </w:tr>
            <w:tr w:rsidR="00716F31" w14:paraId="0C15E4FE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DF7F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0801-HEALTH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F48F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$331,723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0198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F06B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2EA9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$89,220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D18C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-100.00%</w:t>
                  </w:r>
                </w:p>
              </w:tc>
            </w:tr>
            <w:tr w:rsidR="00716F31" w14:paraId="22FFF52F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A4F0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1156-EMERGENCY TELEPHONE SYSTEM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5BA9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$256,232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3F62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5609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8364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714A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48C1136C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C29F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2391-CUMULATIVE CAPITAL DEVELOPMENT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3098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$573,220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50119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$390,923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F9AB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E9F0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$390,923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8DB5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0.00%</w:t>
                  </w:r>
                </w:p>
              </w:tc>
            </w:tr>
            <w:tr w:rsidR="00716F31" w14:paraId="6D8F7823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F8B2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2411-ECONOMIC DEV INCOME TAX CEDIT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82B5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$684,315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1C84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C7BA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E0E4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7F1F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3F40C06A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D98A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9500-ARP Coronavirus Local Recovery Fund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62AB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$1,833,155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044D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D111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63E0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5507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296244CD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784D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9501-Non-Reverting E-911 Dispatch Fund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FAFC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$339,718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8DA8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4677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144E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BC57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1715C2D8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353B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9502-Jury Fees           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DA39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$6,000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829D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ACEF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15E2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3667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20F8C504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9F81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9503-County Alcohol &amp; Drug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DE56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$41,000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4988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BA68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CCA5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BDDF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5EE70172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FC5B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9504-Adult Probation     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D0A0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$47,153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725B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CA93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481D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4ACA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0AF2E4DB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58FD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9505-Covered Bridge Maintenance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D54D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$10,000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BA52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C357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BB7F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B747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03B4A6E4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52AB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9506-CAPTA Grant - CASA Program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2AEF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$31,130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F13B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5F8B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1BC1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A728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38E432E8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27F5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9507-Infraction Deferral 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C583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$53,353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EE75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DD5E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10F9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18A4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0BBE9A16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B444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9508-Pre-Trial Diversion 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6134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$8,000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F330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5678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383A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BBA5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36F7B2E6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FC1C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9509-PA Title IV-D Incentive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87E7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$11,739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7892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2FBC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3010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BDCF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10548C66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EF67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9510-Public Defense Admin Fee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380E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$15,000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51AB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EC21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941D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0C7B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1EEF853C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E3FF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9511-Co Drug Free Community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774A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$21,184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40EE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A548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852F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4798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341461F4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21BE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9512-LEPC                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52CA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$8,040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BDEB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8C21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AAD4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3C84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02521A36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AADB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9513-Accident Report     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458A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$4,871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7887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B220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62B9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18AB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4992563E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450A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9514-Sheriff's Pension Trust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45AF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$7,500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2C22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DADC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00D6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068E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6385CC59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6E81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9515-County Misdemeanant 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0682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$25,000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732E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9044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5166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A7F3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17942171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5F94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9516-Riverboat Revenue - Co Share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8428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$50,000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F91A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3CFB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1744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5A61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1AB1885D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BC9A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9517-Recorders Records Perpetuation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1D89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$21,530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F672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5FE9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4816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30B0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4FB636E4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19A5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9518-Local Public Health Service Fund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942C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$48,111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55E4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F9FA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9FBE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3781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638CC761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994E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9519-County Farm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FBF5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$70,000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CFCD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D797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C02E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7629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6628C9BE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AED4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9520-Special Purpose - LIT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C5A6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$2,120,000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217B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6405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E2B8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6A96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5AA4824C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6247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9522-Plat Book           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18FB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$6,729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3132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271B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E56A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EC99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3753D628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79D8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9523-PHEP Grant          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4450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$25,000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79D1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2F14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D82C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FBE1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2BDF2F67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9A32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9526-Chemical Test Fee   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2597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$15,000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D8E3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5DCC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3314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432F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6865EEDC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5E48" w14:textId="77777777" w:rsidR="00716F3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9529-Comm Corr Prob Grant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BE27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$78,952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E1BF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0E5D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E58B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E494" w14:textId="77777777" w:rsidR="00716F31" w:rsidRDefault="00716F31">
                  <w:pPr>
                    <w:spacing w:after="0" w:line="240" w:lineRule="auto"/>
                  </w:pPr>
                </w:p>
              </w:tc>
            </w:tr>
            <w:tr w:rsidR="00716F31" w14:paraId="544C9F5B" w14:textId="77777777">
              <w:trPr>
                <w:trHeight w:val="282"/>
              </w:trPr>
              <w:tc>
                <w:tcPr>
                  <w:tcW w:w="2476" w:type="dxa"/>
                  <w:tcBorders>
                    <w:top w:val="single" w:sz="7" w:space="0" w:color="696969"/>
                    <w:left w:val="single" w:sz="7" w:space="0" w:color="000000"/>
                    <w:bottom w:val="single" w:sz="7" w:space="0" w:color="000000"/>
                    <w:right w:val="single" w:sz="7" w:space="0" w:color="696969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59BF" w14:textId="77777777" w:rsidR="00716F3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Totals</w:t>
                  </w:r>
                </w:p>
              </w:tc>
              <w:tc>
                <w:tcPr>
                  <w:tcW w:w="18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000000"/>
                    <w:right w:val="single" w:sz="7" w:space="0" w:color="696969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B67A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$26,384,535</w:t>
                  </w:r>
                </w:p>
              </w:tc>
              <w:tc>
                <w:tcPr>
                  <w:tcW w:w="219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000000"/>
                    <w:right w:val="single" w:sz="7" w:space="0" w:color="696969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21BE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$5,652,224</w:t>
                  </w:r>
                </w:p>
              </w:tc>
              <w:tc>
                <w:tcPr>
                  <w:tcW w:w="1485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000000"/>
                    <w:right w:val="single" w:sz="7" w:space="0" w:color="696969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2B13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</w:t>
                  </w:r>
                </w:p>
              </w:tc>
              <w:tc>
                <w:tcPr>
                  <w:tcW w:w="142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000000"/>
                    <w:right w:val="single" w:sz="7" w:space="0" w:color="696969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4275" w14:textId="77777777" w:rsidR="00716F3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$5,447,095</w:t>
                  </w:r>
                </w:p>
              </w:tc>
              <w:tc>
                <w:tcPr>
                  <w:tcW w:w="1100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000000"/>
                    <w:right w:val="single" w:sz="7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5214" w14:textId="77777777" w:rsidR="00716F31" w:rsidRDefault="00716F31">
                  <w:pPr>
                    <w:spacing w:after="0" w:line="240" w:lineRule="auto"/>
                  </w:pPr>
                </w:p>
              </w:tc>
            </w:tr>
          </w:tbl>
          <w:p w14:paraId="1A8A5AF3" w14:textId="77777777" w:rsidR="00716F31" w:rsidRDefault="00716F31">
            <w:pPr>
              <w:spacing w:after="0" w:line="240" w:lineRule="auto"/>
            </w:pPr>
          </w:p>
        </w:tc>
        <w:tc>
          <w:tcPr>
            <w:tcW w:w="107" w:type="dxa"/>
          </w:tcPr>
          <w:p w14:paraId="21FF1D78" w14:textId="77777777" w:rsidR="00716F31" w:rsidRDefault="00716F31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531A3E83" w14:textId="77777777" w:rsidR="00716F31" w:rsidRDefault="00716F31">
            <w:pPr>
              <w:pStyle w:val="EmptyCellLayoutStyle"/>
              <w:spacing w:after="0" w:line="240" w:lineRule="auto"/>
            </w:pPr>
          </w:p>
        </w:tc>
      </w:tr>
    </w:tbl>
    <w:p w14:paraId="2BE56F9B" w14:textId="77777777" w:rsidR="00716F31" w:rsidRDefault="00716F31">
      <w:pPr>
        <w:spacing w:after="0" w:line="240" w:lineRule="auto"/>
      </w:pPr>
    </w:p>
    <w:sectPr w:rsidR="00716F31">
      <w:pgSz w:w="12240" w:h="15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844338">
    <w:abstractNumId w:val="0"/>
  </w:num>
  <w:num w:numId="2" w16cid:durableId="744229187">
    <w:abstractNumId w:val="1"/>
  </w:num>
  <w:num w:numId="3" w16cid:durableId="2053071634">
    <w:abstractNumId w:val="2"/>
  </w:num>
  <w:num w:numId="4" w16cid:durableId="344214775">
    <w:abstractNumId w:val="3"/>
  </w:num>
  <w:num w:numId="5" w16cid:durableId="1668289193">
    <w:abstractNumId w:val="4"/>
  </w:num>
  <w:num w:numId="6" w16cid:durableId="943153560">
    <w:abstractNumId w:val="5"/>
  </w:num>
  <w:num w:numId="7" w16cid:durableId="475875358">
    <w:abstractNumId w:val="6"/>
  </w:num>
  <w:num w:numId="8" w16cid:durableId="1762335657">
    <w:abstractNumId w:val="7"/>
  </w:num>
  <w:num w:numId="9" w16cid:durableId="1958217864">
    <w:abstractNumId w:val="8"/>
  </w:num>
  <w:num w:numId="10" w16cid:durableId="1965385001">
    <w:abstractNumId w:val="9"/>
  </w:num>
  <w:num w:numId="11" w16cid:durableId="873232755">
    <w:abstractNumId w:val="10"/>
  </w:num>
  <w:num w:numId="12" w16cid:durableId="968897734">
    <w:abstractNumId w:val="11"/>
  </w:num>
  <w:num w:numId="13" w16cid:durableId="1054498912">
    <w:abstractNumId w:val="12"/>
  </w:num>
  <w:num w:numId="14" w16cid:durableId="1325430170">
    <w:abstractNumId w:val="13"/>
  </w:num>
  <w:num w:numId="15" w16cid:durableId="1597711396">
    <w:abstractNumId w:val="14"/>
  </w:num>
  <w:num w:numId="16" w16cid:durableId="1156339010">
    <w:abstractNumId w:val="15"/>
  </w:num>
  <w:num w:numId="17" w16cid:durableId="1507943251">
    <w:abstractNumId w:val="16"/>
  </w:num>
  <w:num w:numId="18" w16cid:durableId="627665966">
    <w:abstractNumId w:val="17"/>
  </w:num>
  <w:num w:numId="19" w16cid:durableId="1356075021">
    <w:abstractNumId w:val="18"/>
  </w:num>
  <w:num w:numId="20" w16cid:durableId="5075956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31"/>
    <w:rsid w:val="003E0B5D"/>
    <w:rsid w:val="00716F31"/>
    <w:rsid w:val="00E1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8FA0"/>
  <w15:docId w15:val="{78282072-F9F5-44B2-B8CD-BE534516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dgetnotices.in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F3_Print_2018</dc:title>
  <dc:creator>Colleen Chambers</dc:creator>
  <dc:description/>
  <cp:lastModifiedBy>Colleen Chambers</cp:lastModifiedBy>
  <cp:revision>2</cp:revision>
  <cp:lastPrinted>2024-08-02T16:10:00Z</cp:lastPrinted>
  <dcterms:created xsi:type="dcterms:W3CDTF">2024-08-02T16:10:00Z</dcterms:created>
  <dcterms:modified xsi:type="dcterms:W3CDTF">2024-08-02T16:10:00Z</dcterms:modified>
</cp:coreProperties>
</file>